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B61B6" w14:textId="4DFCDE6E" w:rsidR="004D523D" w:rsidRDefault="0053754F">
      <w:r w:rsidRPr="0053754F">
        <w:rPr>
          <w:noProof/>
        </w:rPr>
        <w:drawing>
          <wp:inline distT="0" distB="0" distL="0" distR="0" wp14:anchorId="6024D072" wp14:editId="78EDF3B4">
            <wp:extent cx="5521124" cy="3850630"/>
            <wp:effectExtent l="0" t="0" r="3810" b="0"/>
            <wp:docPr id="2" name="Picture 1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BA025A-2061-0E4F-AF8E-C5D22311E9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>
                      <a:extLst>
                        <a:ext uri="{FF2B5EF4-FFF2-40B4-BE49-F238E27FC236}">
                          <a16:creationId xmlns:a16="http://schemas.microsoft.com/office/drawing/2014/main" id="{E7BA025A-2061-0E4F-AF8E-C5D22311E9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7948" r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37" cy="3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20B0" w14:textId="3F0C673C" w:rsidR="0053754F" w:rsidRPr="0053754F" w:rsidRDefault="0053754F" w:rsidP="0053754F"/>
    <w:p w14:paraId="59E1354C" w14:textId="2FC68FE8" w:rsidR="0053754F" w:rsidRPr="0053754F" w:rsidRDefault="0053754F" w:rsidP="0053754F"/>
    <w:p w14:paraId="43C5329A" w14:textId="7F33159C" w:rsidR="0053754F" w:rsidRDefault="0053754F" w:rsidP="0053754F"/>
    <w:p w14:paraId="4B5A8CA4" w14:textId="072B59B4" w:rsidR="0053754F" w:rsidRPr="00793B59" w:rsidRDefault="00793B59" w:rsidP="00793B59">
      <w:pPr>
        <w:rPr>
          <w:b/>
          <w:bCs/>
        </w:rPr>
      </w:pPr>
      <w:r w:rsidRPr="00793B59">
        <w:rPr>
          <w:b/>
          <w:bCs/>
        </w:rPr>
        <w:t xml:space="preserve">Label the order for: </w:t>
      </w:r>
      <w:r w:rsidR="0053754F" w:rsidRPr="0053754F">
        <w:rPr>
          <w:b/>
          <w:bCs/>
        </w:rPr>
        <w:t>Destruction of follicular tissue</w:t>
      </w:r>
    </w:p>
    <w:p w14:paraId="2F469890" w14:textId="77777777" w:rsidR="00793B59" w:rsidRDefault="00793B59" w:rsidP="00793B59"/>
    <w:p w14:paraId="75885CF8" w14:textId="77777777" w:rsidR="00794F0C" w:rsidRDefault="00794F0C" w:rsidP="0073638C">
      <w:r>
        <w:rPr>
          <w:color w:val="C00000"/>
        </w:rPr>
        <w:t xml:space="preserve"> </w:t>
      </w:r>
      <w:r w:rsidRPr="0073638C">
        <w:t>Prostaglandin (PGF2a and PGFE2)</w:t>
      </w:r>
    </w:p>
    <w:p w14:paraId="7799F26A" w14:textId="6B94D1D8" w:rsidR="0073638C" w:rsidRPr="0073638C" w:rsidRDefault="00794F0C" w:rsidP="0073638C">
      <w:r>
        <w:t xml:space="preserve"> </w:t>
      </w:r>
      <w:r w:rsidR="0073638C" w:rsidRPr="0073638C">
        <w:t>Hyperemia -&gt; Histamine and PGE2 drive the increase in blood flow</w:t>
      </w:r>
    </w:p>
    <w:p w14:paraId="67F5C3DE" w14:textId="1CA1D604" w:rsidR="0073638C" w:rsidRPr="0073638C" w:rsidRDefault="0073638C" w:rsidP="0073638C">
      <w:r w:rsidRPr="0073638C">
        <w:rPr>
          <w:color w:val="C00000"/>
        </w:rPr>
        <w:t xml:space="preserve"> </w:t>
      </w:r>
      <w:r w:rsidRPr="0073638C">
        <w:t xml:space="preserve">Progesterone production </w:t>
      </w:r>
      <w:r w:rsidRPr="0073638C">
        <w:rPr>
          <w:i/>
          <w:iCs/>
          <w:u w:val="single"/>
        </w:rPr>
        <w:t>prior</w:t>
      </w:r>
      <w:r w:rsidRPr="0073638C">
        <w:t xml:space="preserve"> to ovulation</w:t>
      </w:r>
    </w:p>
    <w:p w14:paraId="5A680320" w14:textId="77777777" w:rsidR="0073638C" w:rsidRPr="0073638C" w:rsidRDefault="0073638C" w:rsidP="0073638C">
      <w:pPr>
        <w:numPr>
          <w:ilvl w:val="2"/>
          <w:numId w:val="3"/>
        </w:numPr>
      </w:pPr>
      <w:r w:rsidRPr="0073638C">
        <w:t>Theca cells start making; closer to ovulation granulosa cells start making</w:t>
      </w:r>
    </w:p>
    <w:p w14:paraId="634CB68B" w14:textId="77777777" w:rsidR="0073638C" w:rsidRPr="0073638C" w:rsidRDefault="0073638C" w:rsidP="0073638C">
      <w:pPr>
        <w:numPr>
          <w:ilvl w:val="2"/>
          <w:numId w:val="3"/>
        </w:numPr>
      </w:pPr>
      <w:r w:rsidRPr="0073638C">
        <w:t>Progesterone increases production of collagenase</w:t>
      </w:r>
    </w:p>
    <w:p w14:paraId="1103DD1F" w14:textId="2085215E" w:rsidR="0073638C" w:rsidRPr="0073638C" w:rsidRDefault="0073638C" w:rsidP="0073638C">
      <w:r w:rsidRPr="0073638C">
        <w:rPr>
          <w:color w:val="C00000"/>
        </w:rPr>
        <w:t xml:space="preserve"> </w:t>
      </w:r>
    </w:p>
    <w:p w14:paraId="5C46B3F2" w14:textId="71893395" w:rsidR="0073638C" w:rsidRDefault="0073638C" w:rsidP="0073638C">
      <w:r w:rsidRPr="0073638C">
        <w:rPr>
          <w:color w:val="C00000"/>
        </w:rPr>
        <w:t xml:space="preserve"> </w:t>
      </w:r>
      <w:r w:rsidRPr="0073638C">
        <w:t>Proteases made -&gt; used to get the oocyte out</w:t>
      </w:r>
    </w:p>
    <w:p w14:paraId="378CD796" w14:textId="31376418" w:rsidR="00794F0C" w:rsidRPr="0073638C" w:rsidRDefault="00794F0C" w:rsidP="0073638C">
      <w:r w:rsidRPr="0073638C">
        <w:t>Dominant Follicle -&gt; angiogenic factors in follicular fluid</w:t>
      </w:r>
    </w:p>
    <w:p w14:paraId="6611057B" w14:textId="360C2C7B" w:rsidR="00793B59" w:rsidRDefault="00793B59" w:rsidP="0053754F"/>
    <w:p w14:paraId="0C133AA3" w14:textId="29D5C6D3" w:rsidR="00793B59" w:rsidRPr="00794F0C" w:rsidRDefault="00793B59" w:rsidP="0053754F">
      <w:pPr>
        <w:rPr>
          <w:b/>
          <w:bCs/>
          <w:color w:val="000000" w:themeColor="text1"/>
        </w:rPr>
      </w:pPr>
      <w:r w:rsidRPr="00794F0C">
        <w:rPr>
          <w:b/>
          <w:bCs/>
          <w:color w:val="000000" w:themeColor="text1"/>
        </w:rPr>
        <w:t xml:space="preserve">Define the following: </w:t>
      </w:r>
    </w:p>
    <w:p w14:paraId="093943E1" w14:textId="74EDBD31" w:rsidR="00793B59" w:rsidRPr="00794F0C" w:rsidRDefault="00793B59" w:rsidP="0053754F">
      <w:pPr>
        <w:rPr>
          <w:color w:val="000000" w:themeColor="text1"/>
        </w:rPr>
      </w:pPr>
    </w:p>
    <w:p w14:paraId="5F7FF251" w14:textId="56BD0584" w:rsidR="00793B59" w:rsidRPr="00794F0C" w:rsidRDefault="00793B59" w:rsidP="0053754F">
      <w:pPr>
        <w:rPr>
          <w:color w:val="000000" w:themeColor="text1"/>
        </w:rPr>
      </w:pPr>
      <w:r w:rsidRPr="00794F0C">
        <w:rPr>
          <w:color w:val="000000" w:themeColor="text1"/>
        </w:rPr>
        <w:t xml:space="preserve">Edema – </w:t>
      </w:r>
    </w:p>
    <w:p w14:paraId="7C114A73" w14:textId="046161C2" w:rsidR="00793B59" w:rsidRPr="00794F0C" w:rsidRDefault="00793B59" w:rsidP="0053754F">
      <w:pPr>
        <w:rPr>
          <w:color w:val="000000" w:themeColor="text1"/>
        </w:rPr>
      </w:pPr>
    </w:p>
    <w:p w14:paraId="26F00C18" w14:textId="01EF946A" w:rsidR="00793B59" w:rsidRPr="00794F0C" w:rsidRDefault="00793B59" w:rsidP="0053754F">
      <w:pPr>
        <w:rPr>
          <w:color w:val="000000" w:themeColor="text1"/>
        </w:rPr>
      </w:pPr>
      <w:r w:rsidRPr="00794F0C">
        <w:rPr>
          <w:color w:val="000000" w:themeColor="text1"/>
        </w:rPr>
        <w:t xml:space="preserve">Hyperemia – </w:t>
      </w:r>
    </w:p>
    <w:p w14:paraId="433FAA14" w14:textId="7C6C933C" w:rsidR="0073638C" w:rsidRPr="00794F0C" w:rsidRDefault="0073638C" w:rsidP="0053754F">
      <w:pPr>
        <w:rPr>
          <w:color w:val="000000" w:themeColor="text1"/>
        </w:rPr>
      </w:pPr>
    </w:p>
    <w:p w14:paraId="545122B8" w14:textId="12AADD8F" w:rsidR="00793B59" w:rsidRPr="00794F0C" w:rsidRDefault="00793B59" w:rsidP="0053754F">
      <w:pPr>
        <w:rPr>
          <w:color w:val="000000" w:themeColor="text1"/>
        </w:rPr>
      </w:pPr>
      <w:bookmarkStart w:id="0" w:name="_GoBack"/>
      <w:bookmarkEnd w:id="0"/>
    </w:p>
    <w:p w14:paraId="40026209" w14:textId="662A5AF0" w:rsidR="00793B59" w:rsidRPr="00794F0C" w:rsidRDefault="0073638C" w:rsidP="0053754F">
      <w:pPr>
        <w:rPr>
          <w:color w:val="000000" w:themeColor="text1"/>
        </w:rPr>
      </w:pPr>
      <w:r w:rsidRPr="00794F0C">
        <w:rPr>
          <w:color w:val="000000" w:themeColor="text1"/>
        </w:rPr>
        <w:t xml:space="preserve">The LH surge stimulates the </w:t>
      </w:r>
      <w:r w:rsidR="00794F0C" w:rsidRPr="00794F0C">
        <w:rPr>
          <w:color w:val="000000" w:themeColor="text1"/>
        </w:rPr>
        <w:t>____________</w:t>
      </w:r>
      <w:r w:rsidRPr="00794F0C">
        <w:rPr>
          <w:color w:val="000000" w:themeColor="text1"/>
        </w:rPr>
        <w:t xml:space="preserve"> cells to produce hyaluronic acid which causes expansion of the COC -&gt; </w:t>
      </w:r>
      <w:r w:rsidR="00794F0C" w:rsidRPr="00794F0C">
        <w:rPr>
          <w:color w:val="000000" w:themeColor="text1"/>
        </w:rPr>
        <w:t>_________</w:t>
      </w:r>
      <w:r w:rsidRPr="00794F0C">
        <w:rPr>
          <w:color w:val="000000" w:themeColor="text1"/>
        </w:rPr>
        <w:t xml:space="preserve"> surface area </w:t>
      </w:r>
    </w:p>
    <w:sectPr w:rsidR="00793B59" w:rsidRPr="00794F0C" w:rsidSect="004F6FA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479B2" w14:textId="77777777" w:rsidR="00281816" w:rsidRDefault="00281816" w:rsidP="0053754F">
      <w:r>
        <w:separator/>
      </w:r>
    </w:p>
  </w:endnote>
  <w:endnote w:type="continuationSeparator" w:id="0">
    <w:p w14:paraId="7C27A5C5" w14:textId="77777777" w:rsidR="00281816" w:rsidRDefault="00281816" w:rsidP="00537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4703A" w14:textId="77777777" w:rsidR="00281816" w:rsidRDefault="00281816" w:rsidP="0053754F">
      <w:r>
        <w:separator/>
      </w:r>
    </w:p>
  </w:footnote>
  <w:footnote w:type="continuationSeparator" w:id="0">
    <w:p w14:paraId="77522EB4" w14:textId="77777777" w:rsidR="00281816" w:rsidRDefault="00281816" w:rsidP="00537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F6C04" w14:textId="54C0E0B1" w:rsidR="0053754F" w:rsidRDefault="0053754F">
    <w:pPr>
      <w:pStyle w:val="Header"/>
    </w:pPr>
    <w:r>
      <w:tab/>
    </w:r>
    <w:r>
      <w:tab/>
      <w:t>Session 1.6</w:t>
    </w:r>
  </w:p>
  <w:p w14:paraId="0678C1F1" w14:textId="21406D21" w:rsidR="0053754F" w:rsidRDefault="0053754F">
    <w:pPr>
      <w:pStyle w:val="Header"/>
    </w:pPr>
    <w:r>
      <w:tab/>
    </w:r>
    <w:r>
      <w:tab/>
      <w:t>02.06.2020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E4921"/>
    <w:multiLevelType w:val="hybridMultilevel"/>
    <w:tmpl w:val="67E639CC"/>
    <w:lvl w:ilvl="0" w:tplc="C07CD2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260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DCE69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286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6C26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622A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0E6A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EAC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3622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3421E7B"/>
    <w:multiLevelType w:val="hybridMultilevel"/>
    <w:tmpl w:val="FD1CD4DC"/>
    <w:lvl w:ilvl="0" w:tplc="99B2F1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AAE2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E41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66D3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8D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C6C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8CB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8459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AF4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B492875"/>
    <w:multiLevelType w:val="hybridMultilevel"/>
    <w:tmpl w:val="6FAED538"/>
    <w:lvl w:ilvl="0" w:tplc="7474FE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294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698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217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8CC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1E16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5813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C0F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26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006"/>
    <w:rsid w:val="0017580A"/>
    <w:rsid w:val="00281816"/>
    <w:rsid w:val="004D523D"/>
    <w:rsid w:val="004F6FAE"/>
    <w:rsid w:val="0053754F"/>
    <w:rsid w:val="00735006"/>
    <w:rsid w:val="0073638C"/>
    <w:rsid w:val="00793B59"/>
    <w:rsid w:val="00794F0C"/>
    <w:rsid w:val="00CE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74169"/>
  <w15:chartTrackingRefBased/>
  <w15:docId w15:val="{991E4690-A4A8-5D41-B232-6D1858B5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54F"/>
  </w:style>
  <w:style w:type="paragraph" w:styleId="Footer">
    <w:name w:val="footer"/>
    <w:basedOn w:val="Normal"/>
    <w:link w:val="FooterChar"/>
    <w:uiPriority w:val="99"/>
    <w:unhideWhenUsed/>
    <w:rsid w:val="005375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8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5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2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2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8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Pack, Shyann</dc:creator>
  <cp:keywords/>
  <dc:description/>
  <cp:lastModifiedBy>Pack, Shyann</cp:lastModifiedBy>
  <cp:revision>2</cp:revision>
  <cp:lastPrinted>2020-02-06T22:03:00Z</cp:lastPrinted>
  <dcterms:created xsi:type="dcterms:W3CDTF">2020-02-06T22:05:00Z</dcterms:created>
  <dcterms:modified xsi:type="dcterms:W3CDTF">2020-02-06T22:05:00Z</dcterms:modified>
</cp:coreProperties>
</file>